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30B68BF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 xml:space="preserve">Gmina Rokietnica, ul. Golęcińska 1, 62-090 Rokietnica, NIP </w:t>
      </w:r>
      <w:r w:rsidR="00AA13C1" w:rsidRPr="00AA13C1">
        <w:rPr>
          <w:rFonts w:ascii="Open Sans" w:hAnsi="Open Sans" w:cs="Open Sans"/>
          <w:b/>
          <w:bCs/>
        </w:rPr>
        <w:t>7772834884</w:t>
      </w:r>
      <w:r w:rsidRPr="00C30A95">
        <w:rPr>
          <w:rFonts w:ascii="Open Sans" w:hAnsi="Open Sans" w:cs="Open Sans"/>
          <w:b/>
          <w:bCs/>
        </w:rPr>
        <w:t>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2EAF406C" w14:textId="0508D30B" w:rsidR="00234D2D" w:rsidRPr="000E5042" w:rsidRDefault="00591E4D" w:rsidP="000E5042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i/>
          <w:iCs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AA13C1">
        <w:rPr>
          <w:rFonts w:cs="Calibri"/>
          <w:sz w:val="24"/>
          <w:szCs w:val="24"/>
        </w:rPr>
        <w:t>usługi społecznej</w:t>
      </w:r>
      <w:r w:rsidR="00473C73" w:rsidRPr="00473C73">
        <w:rPr>
          <w:rFonts w:cs="Calibri"/>
          <w:sz w:val="24"/>
          <w:szCs w:val="24"/>
        </w:rPr>
        <w:t xml:space="preserve"> –</w:t>
      </w:r>
      <w:r w:rsidR="000E5042" w:rsidRPr="000E5042">
        <w:rPr>
          <w:rFonts w:cs="Calibri"/>
          <w:b/>
          <w:bCs/>
          <w:i/>
          <w:iCs/>
          <w:sz w:val="24"/>
          <w:szCs w:val="24"/>
        </w:rPr>
        <w:t xml:space="preserve">: </w:t>
      </w:r>
      <w:r w:rsidR="000E5042" w:rsidRPr="000E5042">
        <w:rPr>
          <w:rFonts w:cs="Calibri"/>
          <w:b/>
          <w:i/>
          <w:iCs/>
          <w:sz w:val="24"/>
          <w:szCs w:val="24"/>
        </w:rPr>
        <w:t>Warsztaty kompetencji społecznych  i doradztwo indywidualne  dla młodzieży</w:t>
      </w:r>
    </w:p>
    <w:p w14:paraId="72287B5C" w14:textId="14472F00" w:rsidR="00591E4D" w:rsidRPr="00D2277F" w:rsidRDefault="00591E4D" w:rsidP="00234D2D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4273B860" w:rsidR="00591E4D" w:rsidRPr="006F1EA9" w:rsidRDefault="00190C4B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 </w:t>
      </w:r>
      <w:r w:rsidR="00863AFD">
        <w:rPr>
          <w:rFonts w:cs="Calibri"/>
          <w:sz w:val="24"/>
          <w:szCs w:val="24"/>
        </w:rPr>
        <w:t>Wrzesień –</w:t>
      </w:r>
      <w:r>
        <w:rPr>
          <w:rFonts w:cs="Calibri"/>
          <w:sz w:val="24"/>
          <w:szCs w:val="24"/>
        </w:rPr>
        <w:t xml:space="preserve">15 </w:t>
      </w:r>
      <w:r w:rsidR="00863AFD">
        <w:rPr>
          <w:rFonts w:cs="Calibri"/>
          <w:sz w:val="24"/>
          <w:szCs w:val="24"/>
        </w:rPr>
        <w:t xml:space="preserve"> grudzień 2026r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nie jestem/</w:t>
      </w:r>
      <w:proofErr w:type="spellStart"/>
      <w:r w:rsidRPr="00B163A5">
        <w:rPr>
          <w:sz w:val="24"/>
          <w:szCs w:val="24"/>
        </w:rPr>
        <w:t>śmy</w:t>
      </w:r>
      <w:proofErr w:type="spellEnd"/>
      <w:r w:rsidRPr="00B163A5">
        <w:rPr>
          <w:sz w:val="24"/>
          <w:szCs w:val="24"/>
        </w:rPr>
        <w:t xml:space="preserve">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</w:t>
      </w:r>
      <w:proofErr w:type="spellStart"/>
      <w:r w:rsidRPr="00B163A5">
        <w:rPr>
          <w:sz w:val="24"/>
          <w:szCs w:val="24"/>
        </w:rPr>
        <w:t>t.j</w:t>
      </w:r>
      <w:proofErr w:type="spellEnd"/>
      <w:r w:rsidRPr="00B163A5">
        <w:rPr>
          <w:sz w:val="24"/>
          <w:szCs w:val="24"/>
        </w:rPr>
        <w:t>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6EEE" w14:textId="77777777" w:rsidR="00F35D00" w:rsidRDefault="00F35D00" w:rsidP="00772A3E">
      <w:pPr>
        <w:spacing w:after="0" w:line="240" w:lineRule="auto"/>
      </w:pPr>
      <w:r>
        <w:separator/>
      </w:r>
    </w:p>
  </w:endnote>
  <w:endnote w:type="continuationSeparator" w:id="0">
    <w:p w14:paraId="5D8DBB26" w14:textId="77777777" w:rsidR="00F35D00" w:rsidRDefault="00F35D00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D56C" w14:textId="77777777" w:rsidR="00F35D00" w:rsidRDefault="00F35D00" w:rsidP="00772A3E">
      <w:pPr>
        <w:spacing w:after="0" w:line="240" w:lineRule="auto"/>
      </w:pPr>
      <w:r>
        <w:separator/>
      </w:r>
    </w:p>
  </w:footnote>
  <w:footnote w:type="continuationSeparator" w:id="0">
    <w:p w14:paraId="6E7D7B51" w14:textId="77777777" w:rsidR="00F35D00" w:rsidRDefault="00F35D00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3F6631FA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4B2F"/>
    <w:rsid w:val="00085C26"/>
    <w:rsid w:val="000A337D"/>
    <w:rsid w:val="000A4540"/>
    <w:rsid w:val="000A4702"/>
    <w:rsid w:val="000C4A15"/>
    <w:rsid w:val="000C6B01"/>
    <w:rsid w:val="000D0050"/>
    <w:rsid w:val="000D1F3F"/>
    <w:rsid w:val="000E5042"/>
    <w:rsid w:val="000E6A4A"/>
    <w:rsid w:val="000F3F80"/>
    <w:rsid w:val="000F424B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2715"/>
    <w:rsid w:val="0018629C"/>
    <w:rsid w:val="00190C4B"/>
    <w:rsid w:val="001A0F05"/>
    <w:rsid w:val="001C4B51"/>
    <w:rsid w:val="001C6129"/>
    <w:rsid w:val="001E4B77"/>
    <w:rsid w:val="002160CF"/>
    <w:rsid w:val="00234D2D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C7A10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63AFD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A13C1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37C72"/>
    <w:rsid w:val="00C5097E"/>
    <w:rsid w:val="00C51ADA"/>
    <w:rsid w:val="00C536DC"/>
    <w:rsid w:val="00C56FA5"/>
    <w:rsid w:val="00C7431C"/>
    <w:rsid w:val="00C745F4"/>
    <w:rsid w:val="00C764B7"/>
    <w:rsid w:val="00C82AFD"/>
    <w:rsid w:val="00CA4CDC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0DCF"/>
    <w:rsid w:val="00E73701"/>
    <w:rsid w:val="00E82282"/>
    <w:rsid w:val="00E84487"/>
    <w:rsid w:val="00EA473E"/>
    <w:rsid w:val="00EA670A"/>
    <w:rsid w:val="00EB1CF8"/>
    <w:rsid w:val="00EC138A"/>
    <w:rsid w:val="00ED15F7"/>
    <w:rsid w:val="00F05B59"/>
    <w:rsid w:val="00F10357"/>
    <w:rsid w:val="00F21351"/>
    <w:rsid w:val="00F22D0C"/>
    <w:rsid w:val="00F35D00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Rafał</cp:lastModifiedBy>
  <cp:revision>8</cp:revision>
  <cp:lastPrinted>2020-07-03T06:56:00Z</cp:lastPrinted>
  <dcterms:created xsi:type="dcterms:W3CDTF">2026-07-09T05:43:00Z</dcterms:created>
  <dcterms:modified xsi:type="dcterms:W3CDTF">2026-07-16T07:10:00Z</dcterms:modified>
</cp:coreProperties>
</file>